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9B7116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F2351BE" wp14:editId="1903D6DE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9B7116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9B7116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80F4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9B7116">
              <w:rPr>
                <w:b w:val="0"/>
                <w:sz w:val="20"/>
                <w:szCs w:val="20"/>
              </w:rPr>
              <w:t>06</w:t>
            </w:r>
            <w:r w:rsidR="00D61824">
              <w:rPr>
                <w:b w:val="0"/>
                <w:sz w:val="20"/>
                <w:szCs w:val="20"/>
              </w:rPr>
              <w:t xml:space="preserve"> октября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F5504">
              <w:rPr>
                <w:b w:val="0"/>
                <w:color w:val="000000" w:themeColor="text1"/>
                <w:sz w:val="20"/>
                <w:szCs w:val="20"/>
                <w:lang w:val="en-US"/>
              </w:rPr>
              <w:t>4</w:t>
            </w:r>
            <w:r w:rsidR="009B7116">
              <w:rPr>
                <w:b w:val="0"/>
                <w:color w:val="000000" w:themeColor="text1"/>
                <w:sz w:val="20"/>
                <w:szCs w:val="20"/>
              </w:rPr>
              <w:t>9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1778AC" w:rsidRDefault="001778AC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 w:val="32"/>
          <w:szCs w:val="32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Администрация Муромцевского городского поселения </w:t>
      </w: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Муромцевского муниципального района </w:t>
      </w: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>Омской области</w:t>
      </w: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ПОСТАНОВЛЕНИЕ </w:t>
      </w: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</w:p>
    <w:p w:rsidR="009B7116" w:rsidRPr="009B7116" w:rsidRDefault="009B7116" w:rsidP="009B7116">
      <w:pPr>
        <w:widowControl w:val="0"/>
        <w:autoSpaceDE w:val="0"/>
        <w:autoSpaceDN w:val="0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от 06 октября  2025 г. </w:t>
      </w:r>
      <w:r w:rsidRPr="009B7116">
        <w:rPr>
          <w:b w:val="0"/>
          <w:bCs/>
          <w:sz w:val="28"/>
          <w:szCs w:val="28"/>
        </w:rPr>
        <w:tab/>
      </w:r>
      <w:r w:rsidRPr="009B7116">
        <w:rPr>
          <w:b w:val="0"/>
          <w:bCs/>
          <w:sz w:val="28"/>
          <w:szCs w:val="28"/>
        </w:rPr>
        <w:tab/>
      </w:r>
      <w:r w:rsidRPr="009B7116">
        <w:rPr>
          <w:b w:val="0"/>
          <w:bCs/>
          <w:sz w:val="28"/>
          <w:szCs w:val="28"/>
        </w:rPr>
        <w:tab/>
      </w:r>
      <w:r w:rsidRPr="009B7116">
        <w:rPr>
          <w:b w:val="0"/>
          <w:bCs/>
          <w:sz w:val="28"/>
          <w:szCs w:val="28"/>
        </w:rPr>
        <w:tab/>
      </w:r>
      <w:r w:rsidRPr="009B7116">
        <w:rPr>
          <w:b w:val="0"/>
          <w:bCs/>
          <w:sz w:val="28"/>
          <w:szCs w:val="28"/>
        </w:rPr>
        <w:tab/>
      </w:r>
      <w:r w:rsidRPr="009B7116">
        <w:rPr>
          <w:b w:val="0"/>
          <w:bCs/>
          <w:sz w:val="28"/>
          <w:szCs w:val="28"/>
        </w:rPr>
        <w:tab/>
      </w:r>
      <w:r w:rsidRPr="009B7116">
        <w:rPr>
          <w:b w:val="0"/>
          <w:bCs/>
          <w:sz w:val="28"/>
          <w:szCs w:val="28"/>
        </w:rPr>
        <w:tab/>
      </w:r>
      <w:r w:rsidRPr="009B7116">
        <w:rPr>
          <w:b w:val="0"/>
          <w:bCs/>
          <w:sz w:val="28"/>
          <w:szCs w:val="28"/>
        </w:rPr>
        <w:tab/>
        <w:t xml:space="preserve">№ 143-п </w:t>
      </w: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b w:val="0"/>
          <w:bCs/>
          <w:sz w:val="28"/>
          <w:szCs w:val="28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О внесении изменений в постановление </w:t>
      </w: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Администрации Муромцевского </w:t>
      </w:r>
      <w:proofErr w:type="gramStart"/>
      <w:r w:rsidRPr="009B7116">
        <w:rPr>
          <w:b w:val="0"/>
          <w:bCs/>
          <w:sz w:val="28"/>
          <w:szCs w:val="28"/>
        </w:rPr>
        <w:t>городского</w:t>
      </w:r>
      <w:proofErr w:type="gramEnd"/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>поселения Муромцевского муниципального</w:t>
      </w: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>района Омской области от 04.03.2022г. №43а-п</w:t>
      </w:r>
    </w:p>
    <w:p w:rsidR="009B7116" w:rsidRPr="009B7116" w:rsidRDefault="009B7116" w:rsidP="009B7116">
      <w:pPr>
        <w:widowControl w:val="0"/>
        <w:autoSpaceDE w:val="0"/>
        <w:autoSpaceDN w:val="0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«Об утверждении порядка осуществления </w:t>
      </w:r>
    </w:p>
    <w:p w:rsidR="009B7116" w:rsidRPr="009B7116" w:rsidRDefault="009B7116" w:rsidP="009B7116">
      <w:pPr>
        <w:widowControl w:val="0"/>
        <w:autoSpaceDE w:val="0"/>
        <w:autoSpaceDN w:val="0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Администрацией Муромцевского </w:t>
      </w:r>
      <w:proofErr w:type="gramStart"/>
      <w:r w:rsidRPr="009B7116">
        <w:rPr>
          <w:b w:val="0"/>
          <w:bCs/>
          <w:sz w:val="28"/>
          <w:szCs w:val="28"/>
        </w:rPr>
        <w:t>городского</w:t>
      </w:r>
      <w:proofErr w:type="gramEnd"/>
    </w:p>
    <w:p w:rsidR="009B7116" w:rsidRPr="009B7116" w:rsidRDefault="009B7116" w:rsidP="009B7116">
      <w:pPr>
        <w:widowControl w:val="0"/>
        <w:autoSpaceDE w:val="0"/>
        <w:autoSpaceDN w:val="0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 xml:space="preserve"> поселения Муромцевского муниципального района </w:t>
      </w:r>
    </w:p>
    <w:p w:rsidR="009B7116" w:rsidRPr="009B7116" w:rsidRDefault="009B7116" w:rsidP="009B7116">
      <w:pPr>
        <w:widowControl w:val="0"/>
        <w:autoSpaceDE w:val="0"/>
        <w:autoSpaceDN w:val="0"/>
        <w:rPr>
          <w:b w:val="0"/>
          <w:bCs/>
          <w:sz w:val="28"/>
          <w:szCs w:val="28"/>
        </w:rPr>
      </w:pPr>
      <w:r w:rsidRPr="009B7116">
        <w:rPr>
          <w:b w:val="0"/>
          <w:bCs/>
          <w:sz w:val="28"/>
          <w:szCs w:val="28"/>
        </w:rPr>
        <w:t>Омской области казначейского сопровождения средств»</w:t>
      </w:r>
    </w:p>
    <w:p w:rsidR="009B7116" w:rsidRPr="009B7116" w:rsidRDefault="009B7116" w:rsidP="009B711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sz w:val="28"/>
          <w:szCs w:val="28"/>
        </w:rPr>
      </w:pPr>
    </w:p>
    <w:p w:rsidR="009B7116" w:rsidRPr="009B7116" w:rsidRDefault="009B7116" w:rsidP="009B7116">
      <w:pPr>
        <w:widowControl w:val="0"/>
        <w:autoSpaceDE w:val="0"/>
        <w:autoSpaceDN w:val="0"/>
        <w:ind w:firstLine="540"/>
        <w:jc w:val="both"/>
        <w:rPr>
          <w:b w:val="0"/>
          <w:color w:val="000000"/>
          <w:sz w:val="26"/>
          <w:szCs w:val="26"/>
        </w:rPr>
      </w:pPr>
      <w:r w:rsidRPr="009B7116">
        <w:rPr>
          <w:b w:val="0"/>
          <w:color w:val="000000"/>
          <w:sz w:val="26"/>
          <w:szCs w:val="26"/>
        </w:rPr>
        <w:t xml:space="preserve">В соответствии с внесением изменений в </w:t>
      </w:r>
      <w:hyperlink r:id="rId10" w:history="1">
        <w:r w:rsidRPr="009B7116">
          <w:rPr>
            <w:b w:val="0"/>
            <w:color w:val="000000"/>
            <w:sz w:val="26"/>
            <w:szCs w:val="26"/>
          </w:rPr>
          <w:t>постановление</w:t>
        </w:r>
      </w:hyperlink>
      <w:r w:rsidRPr="009B7116">
        <w:rPr>
          <w:b w:val="0"/>
          <w:color w:val="000000"/>
          <w:sz w:val="26"/>
          <w:szCs w:val="26"/>
        </w:rPr>
        <w:t xml:space="preserve"> Правительства Российской Федерации от 24 ноября 2021 года № 2024 «О правилах казначейского сопровождения», от 1 декабря 2021 года N 2155 "Об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средств" руководствуясь Уставом Муромцевского городского поселения Муромцевского муниципального района Омской области</w:t>
      </w:r>
      <w:proofErr w:type="gramStart"/>
      <w:r w:rsidRPr="009B7116">
        <w:rPr>
          <w:b w:val="0"/>
          <w:color w:val="000000"/>
          <w:sz w:val="26"/>
          <w:szCs w:val="26"/>
        </w:rPr>
        <w:t xml:space="preserve"> П</w:t>
      </w:r>
      <w:proofErr w:type="gramEnd"/>
      <w:r w:rsidRPr="009B7116">
        <w:rPr>
          <w:b w:val="0"/>
          <w:color w:val="000000"/>
          <w:sz w:val="26"/>
          <w:szCs w:val="26"/>
        </w:rPr>
        <w:t>остановляю: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color w:val="000000"/>
          <w:sz w:val="26"/>
          <w:szCs w:val="26"/>
        </w:rPr>
      </w:pPr>
      <w:r w:rsidRPr="009B7116">
        <w:rPr>
          <w:b w:val="0"/>
          <w:color w:val="000000"/>
          <w:sz w:val="26"/>
          <w:szCs w:val="26"/>
        </w:rPr>
        <w:t>1. Внести в постановление Администрации Муромцевского городского поселения Муромцевского муниципального района Омской области от 04.03.2022г. №43а-п «Об утверждении порядка осуществления Администрацией Муромцевского городского поселения Муромцевского муниципального района Омской области казначейского сопровождения средств: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color w:val="000000"/>
          <w:sz w:val="26"/>
          <w:szCs w:val="26"/>
        </w:rPr>
        <w:t>1.1.Пункт 6.1.</w:t>
      </w:r>
      <w:r w:rsidRPr="009B7116">
        <w:rPr>
          <w:b w:val="0"/>
          <w:sz w:val="26"/>
          <w:szCs w:val="26"/>
        </w:rPr>
        <w:t xml:space="preserve"> </w:t>
      </w:r>
      <w:proofErr w:type="gramStart"/>
      <w:r w:rsidRPr="009B7116">
        <w:rPr>
          <w:b w:val="0"/>
          <w:sz w:val="26"/>
          <w:szCs w:val="26"/>
        </w:rPr>
        <w:t xml:space="preserve">Ответственность за достоверность и соответствие информации, указанной в выписке из государственного (муниципального) контракта, договора (соглашения), контракта (договора), выписке из документа-основания, сформированной в форме электронного документа информации из контракта (договора), указанной в </w:t>
      </w:r>
      <w:hyperlink w:anchor="P54">
        <w:r w:rsidRPr="009B7116">
          <w:rPr>
            <w:b w:val="0"/>
            <w:color w:val="0000FF"/>
            <w:sz w:val="26"/>
            <w:szCs w:val="26"/>
          </w:rPr>
          <w:t>пункте 3</w:t>
        </w:r>
      </w:hyperlink>
      <w:r w:rsidRPr="009B7116">
        <w:rPr>
          <w:b w:val="0"/>
          <w:sz w:val="26"/>
          <w:szCs w:val="26"/>
        </w:rPr>
        <w:t xml:space="preserve"> настоящих Правил, условиям государственного (муниципального) контракта, договора (соглашения), контракта (договора), документу-основанию несет государственный (муниципальный) заказчик, получатель бюджетных средств, заказчик по контракту (договору).</w:t>
      </w:r>
      <w:proofErr w:type="gramEnd"/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color w:val="000000"/>
          <w:sz w:val="26"/>
          <w:szCs w:val="26"/>
        </w:rPr>
        <w:t>1.2. Пункт 9. изложить в следующей редакции:</w:t>
      </w:r>
      <w:r w:rsidRPr="009B7116">
        <w:rPr>
          <w:b w:val="0"/>
          <w:sz w:val="26"/>
          <w:szCs w:val="26"/>
        </w:rPr>
        <w:t xml:space="preserve"> 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казначейского мониторинга в порядке, установленном Правительством Российской Федерации в соответствии со </w:t>
      </w:r>
      <w:hyperlink r:id="rId11">
        <w:r w:rsidRPr="009B7116">
          <w:rPr>
            <w:b w:val="0"/>
            <w:color w:val="0000FF"/>
            <w:sz w:val="26"/>
            <w:szCs w:val="26"/>
          </w:rPr>
          <w:t>статьей 242.13-1</w:t>
        </w:r>
      </w:hyperlink>
      <w:r w:rsidRPr="009B7116">
        <w:rPr>
          <w:b w:val="0"/>
          <w:sz w:val="26"/>
          <w:szCs w:val="26"/>
        </w:rPr>
        <w:t xml:space="preserve"> Бюджетного кодекса Российской Федерации.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sz w:val="26"/>
          <w:szCs w:val="26"/>
        </w:rPr>
        <w:t xml:space="preserve">1.3. Пункт 10.1. Порядок санкционирования </w:t>
      </w:r>
      <w:proofErr w:type="gramStart"/>
      <w:r w:rsidRPr="009B7116">
        <w:rPr>
          <w:b w:val="0"/>
          <w:sz w:val="26"/>
          <w:szCs w:val="26"/>
        </w:rPr>
        <w:t>содержит</w:t>
      </w:r>
      <w:proofErr w:type="gramEnd"/>
      <w:r w:rsidRPr="009B7116">
        <w:rPr>
          <w:b w:val="0"/>
          <w:sz w:val="26"/>
          <w:szCs w:val="26"/>
        </w:rPr>
        <w:t xml:space="preserve"> в том числе следующие положения: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proofErr w:type="gramStart"/>
      <w:r w:rsidRPr="009B7116">
        <w:rPr>
          <w:b w:val="0"/>
          <w:sz w:val="26"/>
          <w:szCs w:val="26"/>
        </w:rPr>
        <w:t>а) об осуществлении санкционирования расходов, источником финансового обеспечения которых являются целевые средства (далее - целевые расходы), в соответствии с представляемыми муниципальными участниками казначейского сопровождения в финансовый орган муниципального образования сведениями об операциях с целевыми средствами, содержащими источники поступлений целевых средств, направления расходования целевых средств и иные показатели, необходимые для санкционирования целевых расходов, а также о порядке формирования, утверждения указанных сведений и</w:t>
      </w:r>
      <w:proofErr w:type="gramEnd"/>
      <w:r w:rsidRPr="009B7116">
        <w:rPr>
          <w:b w:val="0"/>
          <w:sz w:val="26"/>
          <w:szCs w:val="26"/>
        </w:rPr>
        <w:t xml:space="preserve"> внесения в них изменений;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proofErr w:type="gramStart"/>
      <w:r w:rsidRPr="009B7116">
        <w:rPr>
          <w:b w:val="0"/>
          <w:sz w:val="26"/>
          <w:szCs w:val="26"/>
        </w:rPr>
        <w:t xml:space="preserve">б) о представлении муниципальным участником казначейского сопровождения в финансовый орган муниципального образования  для санкционирования целевых расходов вместе с распоряжением о совершении казначейских платежей государственного (муниципального) контракта, договора (соглашения), контракта (договора) и документов, подтверждающих возникновение денежных обязательств муниципальных участников казначейского сопровождения, установленных порядком санкционирования (далее - документы-основания), а также о порядке их проверки, в том числе на соответствие сведениям, указанным в </w:t>
      </w:r>
      <w:hyperlink w:anchor="P52">
        <w:r w:rsidRPr="009B7116">
          <w:rPr>
            <w:b w:val="0"/>
            <w:color w:val="0000FF"/>
            <w:sz w:val="26"/>
            <w:szCs w:val="26"/>
          </w:rPr>
          <w:t>подпункте</w:t>
        </w:r>
        <w:proofErr w:type="gramEnd"/>
        <w:r w:rsidRPr="009B7116">
          <w:rPr>
            <w:b w:val="0"/>
            <w:color w:val="0000FF"/>
            <w:sz w:val="26"/>
            <w:szCs w:val="26"/>
          </w:rPr>
          <w:t xml:space="preserve"> "а"</w:t>
        </w:r>
      </w:hyperlink>
      <w:r w:rsidRPr="009B7116">
        <w:rPr>
          <w:b w:val="0"/>
          <w:sz w:val="26"/>
          <w:szCs w:val="26"/>
        </w:rPr>
        <w:t xml:space="preserve"> настоящего пункта;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sz w:val="26"/>
          <w:szCs w:val="26"/>
        </w:rPr>
        <w:t>в) о порядке и сроках проведения проверки представленных муниципальным участником казначейского сопровождения распоряжений о совершении казначейских платежей, в том числе проверки: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proofErr w:type="gramStart"/>
      <w:r w:rsidRPr="009B7116">
        <w:rPr>
          <w:b w:val="0"/>
          <w:sz w:val="26"/>
          <w:szCs w:val="26"/>
        </w:rPr>
        <w:t xml:space="preserve">соответствия идентификатора государственного (муниципального) контракта, договора (соглашения), определенного в соответствии с </w:t>
      </w:r>
      <w:hyperlink r:id="rId12">
        <w:r w:rsidRPr="009B7116">
          <w:rPr>
            <w:b w:val="0"/>
            <w:color w:val="0000FF"/>
            <w:sz w:val="26"/>
            <w:szCs w:val="26"/>
          </w:rPr>
          <w:t>подпунктом 3 пункта 2 статьи 242.23</w:t>
        </w:r>
      </w:hyperlink>
      <w:r w:rsidRPr="009B7116">
        <w:rPr>
          <w:b w:val="0"/>
          <w:sz w:val="26"/>
          <w:szCs w:val="26"/>
        </w:rPr>
        <w:t xml:space="preserve"> Бюджетного кодекса Российской Федерации, указанного в распоряжении о совершении казначейских платежей, идентификатору, указанному в государственном (муниципальном) контракте, договоре (соглашении), контракте (договоре), документах-основаниях и сведениях, указанных в </w:t>
      </w:r>
      <w:hyperlink w:anchor="P52">
        <w:r w:rsidRPr="009B7116">
          <w:rPr>
            <w:b w:val="0"/>
            <w:color w:val="0000FF"/>
            <w:sz w:val="26"/>
            <w:szCs w:val="26"/>
          </w:rPr>
          <w:t>подпункте "а"</w:t>
        </w:r>
      </w:hyperlink>
      <w:r w:rsidRPr="009B7116">
        <w:rPr>
          <w:b w:val="0"/>
          <w:sz w:val="26"/>
          <w:szCs w:val="26"/>
        </w:rPr>
        <w:t xml:space="preserve"> настоящего пункта;</w:t>
      </w:r>
      <w:proofErr w:type="gramEnd"/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sz w:val="26"/>
          <w:szCs w:val="26"/>
        </w:rPr>
        <w:t>соответствия наименования, идентификационного номера налогоплательщика, кода причины постановки на учет, банковских реквизитов получателя денежных средств, указанных в распоряжении о совершении казначейских платежей, наименованию, идентификационному номеру налогоплательщика, коду причины постановки на учет, банковским реквизитам получателя денежных средств, указанным в контракте (договоре) и документах-основаниях;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proofErr w:type="spellStart"/>
      <w:r w:rsidRPr="009B7116">
        <w:rPr>
          <w:b w:val="0"/>
          <w:sz w:val="26"/>
          <w:szCs w:val="26"/>
        </w:rPr>
        <w:lastRenderedPageBreak/>
        <w:t>непревышения</w:t>
      </w:r>
      <w:proofErr w:type="spellEnd"/>
      <w:r w:rsidRPr="009B7116">
        <w:rPr>
          <w:b w:val="0"/>
          <w:sz w:val="26"/>
          <w:szCs w:val="26"/>
        </w:rPr>
        <w:t xml:space="preserve"> суммы, указанной в распоряжении о совершении казначейских платежей, над суммой остатка средств по соответствующему направлению расходования целевых средств, указанному в сведениях, указанных в </w:t>
      </w:r>
      <w:hyperlink w:anchor="P52">
        <w:r w:rsidRPr="009B7116">
          <w:rPr>
            <w:b w:val="0"/>
            <w:color w:val="0000FF"/>
            <w:sz w:val="26"/>
            <w:szCs w:val="26"/>
          </w:rPr>
          <w:t>подпункте "а"</w:t>
        </w:r>
      </w:hyperlink>
      <w:r w:rsidRPr="009B7116">
        <w:rPr>
          <w:b w:val="0"/>
          <w:sz w:val="26"/>
          <w:szCs w:val="26"/>
        </w:rPr>
        <w:t xml:space="preserve"> настоящего пункта, и суммой остатка средств на лицевом счете по соответствующему государственному (муниципальному) контракту, договору (соглашению), контракту (договору);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proofErr w:type="gramStart"/>
      <w:r w:rsidRPr="009B7116">
        <w:rPr>
          <w:b w:val="0"/>
          <w:sz w:val="26"/>
          <w:szCs w:val="26"/>
        </w:rPr>
        <w:t>наличия в распоряжении о совершении казначейских платежей, связанных с поставкой товаров (выполнением работ, оказанием услуг), реквизитов контракта (договора) (номер, дата), документов-оснований (номер, дата, тип) и их соответствия реквизитам контракта (договора), документов-оснований, представленных вместе с распоряжением о совершении казначейских платежей в финансовый орган муниципального образования;</w:t>
      </w:r>
      <w:proofErr w:type="gramEnd"/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proofErr w:type="gramStart"/>
      <w:r w:rsidRPr="009B7116">
        <w:rPr>
          <w:b w:val="0"/>
          <w:sz w:val="26"/>
          <w:szCs w:val="26"/>
        </w:rPr>
        <w:t>соответствия содержания операции по расходам, связанным с поставкой товаров (выполнением работ, оказанием услуг), исходя из документа-основания, текстовому назначению платежа, указанному в распоряжении о совершении казначейских платежей, предмету (результатам) и условиям государственного (муниципального) контракта, договора (соглашения), контракта (договора);</w:t>
      </w:r>
      <w:proofErr w:type="gramEnd"/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sz w:val="26"/>
          <w:szCs w:val="26"/>
        </w:rPr>
        <w:t xml:space="preserve">соответствия текстового назначения платежа, указанного в распоряжении о совершении казначейских платежей, направлению расходования целевых средств, указанному в сведениях, указанных в </w:t>
      </w:r>
      <w:hyperlink w:anchor="P52">
        <w:r w:rsidRPr="009B7116">
          <w:rPr>
            <w:b w:val="0"/>
            <w:color w:val="0000FF"/>
            <w:sz w:val="26"/>
            <w:szCs w:val="26"/>
          </w:rPr>
          <w:t>подпункте "а"</w:t>
        </w:r>
      </w:hyperlink>
      <w:r w:rsidRPr="009B7116">
        <w:rPr>
          <w:b w:val="0"/>
          <w:sz w:val="26"/>
          <w:szCs w:val="26"/>
        </w:rPr>
        <w:t xml:space="preserve"> настоящего пункта;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sz w:val="26"/>
          <w:szCs w:val="26"/>
        </w:rPr>
        <w:t>соблюдения запретов на перечисление целевых сре</w:t>
      </w:r>
      <w:proofErr w:type="gramStart"/>
      <w:r w:rsidRPr="009B7116">
        <w:rPr>
          <w:b w:val="0"/>
          <w:sz w:val="26"/>
          <w:szCs w:val="26"/>
        </w:rPr>
        <w:t>дств с л</w:t>
      </w:r>
      <w:proofErr w:type="gramEnd"/>
      <w:r w:rsidRPr="009B7116">
        <w:rPr>
          <w:b w:val="0"/>
          <w:sz w:val="26"/>
          <w:szCs w:val="26"/>
        </w:rPr>
        <w:t xml:space="preserve">ицевого счета, предусмотренных </w:t>
      </w:r>
      <w:hyperlink r:id="rId13">
        <w:r w:rsidRPr="009B7116">
          <w:rPr>
            <w:b w:val="0"/>
            <w:color w:val="0000FF"/>
            <w:sz w:val="26"/>
            <w:szCs w:val="26"/>
          </w:rPr>
          <w:t>пунктом 3 статьи 242.23</w:t>
        </w:r>
      </w:hyperlink>
      <w:r w:rsidRPr="009B7116">
        <w:rPr>
          <w:b w:val="0"/>
          <w:sz w:val="26"/>
          <w:szCs w:val="26"/>
        </w:rPr>
        <w:t xml:space="preserve"> Бюджетного кодекса Российской Федерации;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sz w:val="26"/>
          <w:szCs w:val="26"/>
        </w:rPr>
        <w:t>г) об основаниях и порядке возврата финансовым органом муниципального образования  распоряжений о совершении казначейских платежей;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proofErr w:type="gramStart"/>
      <w:r w:rsidRPr="009B7116">
        <w:rPr>
          <w:b w:val="0"/>
          <w:sz w:val="26"/>
          <w:szCs w:val="26"/>
        </w:rPr>
        <w:t xml:space="preserve">д) о запрете на осуществление операций на лицевом счете, отказе в осуществлении операций на лицевом счете при наличии оснований, указанных в </w:t>
      </w:r>
      <w:hyperlink r:id="rId14">
        <w:r w:rsidRPr="009B7116">
          <w:rPr>
            <w:b w:val="0"/>
            <w:color w:val="0000FF"/>
            <w:sz w:val="26"/>
            <w:szCs w:val="26"/>
          </w:rPr>
          <w:t>пунктах 10</w:t>
        </w:r>
      </w:hyperlink>
      <w:r w:rsidRPr="009B7116">
        <w:rPr>
          <w:b w:val="0"/>
          <w:sz w:val="26"/>
          <w:szCs w:val="26"/>
        </w:rPr>
        <w:t xml:space="preserve"> и </w:t>
      </w:r>
      <w:hyperlink r:id="rId15">
        <w:r w:rsidRPr="009B7116">
          <w:rPr>
            <w:b w:val="0"/>
            <w:color w:val="0000FF"/>
            <w:sz w:val="26"/>
            <w:szCs w:val="26"/>
          </w:rPr>
          <w:t>11 статьи 242.13-1</w:t>
        </w:r>
      </w:hyperlink>
      <w:r w:rsidRPr="009B7116">
        <w:rPr>
          <w:b w:val="0"/>
          <w:sz w:val="26"/>
          <w:szCs w:val="26"/>
        </w:rPr>
        <w:t xml:space="preserve"> Бюджетного кодекса Российской Федерации соответственно, а также о приостановлении операций на лицевом счете в соответствии с </w:t>
      </w:r>
      <w:hyperlink r:id="rId16">
        <w:r w:rsidRPr="009B7116">
          <w:rPr>
            <w:b w:val="0"/>
            <w:color w:val="0000FF"/>
            <w:sz w:val="26"/>
            <w:szCs w:val="26"/>
          </w:rPr>
          <w:t>пунктом 3 статьи 242.13-1</w:t>
        </w:r>
      </w:hyperlink>
      <w:r w:rsidRPr="009B7116">
        <w:rPr>
          <w:b w:val="0"/>
          <w:sz w:val="26"/>
          <w:szCs w:val="26"/>
        </w:rPr>
        <w:t xml:space="preserve"> Бюджетного кодекса Российской Федерации в порядке, предусмотренном </w:t>
      </w:r>
      <w:hyperlink r:id="rId17">
        <w:r w:rsidRPr="009B7116">
          <w:rPr>
            <w:b w:val="0"/>
            <w:color w:val="0000FF"/>
            <w:sz w:val="26"/>
            <w:szCs w:val="26"/>
          </w:rPr>
          <w:t>пунктом 1 статьи 242.13</w:t>
        </w:r>
        <w:proofErr w:type="gramEnd"/>
        <w:r w:rsidRPr="009B7116">
          <w:rPr>
            <w:b w:val="0"/>
            <w:color w:val="0000FF"/>
            <w:sz w:val="26"/>
            <w:szCs w:val="26"/>
          </w:rPr>
          <w:t>-1</w:t>
        </w:r>
      </w:hyperlink>
      <w:r w:rsidRPr="009B7116">
        <w:rPr>
          <w:b w:val="0"/>
          <w:sz w:val="26"/>
          <w:szCs w:val="26"/>
        </w:rPr>
        <w:t xml:space="preserve"> Бюджетного кодекса Российской Федерации;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6"/>
          <w:szCs w:val="26"/>
        </w:rPr>
      </w:pPr>
      <w:r w:rsidRPr="009B7116">
        <w:rPr>
          <w:b w:val="0"/>
          <w:sz w:val="26"/>
          <w:szCs w:val="26"/>
        </w:rPr>
        <w:t xml:space="preserve">е) о проведении иных проверок финансовым органом муниципального образования  в отношении целевых средств, подлежащих расширенному казначейскому сопровождению, в случаях, установленных Правительством Российской Федерации в соответствии с </w:t>
      </w:r>
      <w:hyperlink r:id="rId18">
        <w:r w:rsidRPr="009B7116">
          <w:rPr>
            <w:b w:val="0"/>
            <w:color w:val="0000FF"/>
            <w:sz w:val="26"/>
            <w:szCs w:val="26"/>
          </w:rPr>
          <w:t>пунктом 3 статьи 242.24</w:t>
        </w:r>
      </w:hyperlink>
      <w:r w:rsidRPr="009B7116">
        <w:rPr>
          <w:b w:val="0"/>
          <w:sz w:val="26"/>
          <w:szCs w:val="26"/>
        </w:rPr>
        <w:t xml:space="preserve"> Бюджетного кодекса Российской Федерации.</w:t>
      </w:r>
    </w:p>
    <w:p w:rsidR="009B7116" w:rsidRPr="009B7116" w:rsidRDefault="009B7116" w:rsidP="009B7116">
      <w:pPr>
        <w:widowControl w:val="0"/>
        <w:autoSpaceDE w:val="0"/>
        <w:autoSpaceDN w:val="0"/>
        <w:spacing w:before="220"/>
        <w:ind w:firstLine="540"/>
        <w:jc w:val="both"/>
        <w:rPr>
          <w:b w:val="0"/>
          <w:color w:val="000000"/>
          <w:sz w:val="26"/>
          <w:szCs w:val="26"/>
        </w:rPr>
      </w:pPr>
      <w:bookmarkStart w:id="0" w:name="P52"/>
      <w:bookmarkEnd w:id="0"/>
      <w:r w:rsidRPr="009B7116">
        <w:rPr>
          <w:b w:val="0"/>
          <w:color w:val="000000"/>
          <w:sz w:val="26"/>
          <w:szCs w:val="26"/>
        </w:rPr>
        <w:t>2.Настоящее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«Интернет» и опубликовать (обнародовать) в печатном издании.</w:t>
      </w: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  <w:r w:rsidRPr="009B7116">
        <w:rPr>
          <w:b w:val="0"/>
          <w:color w:val="000000"/>
          <w:sz w:val="26"/>
          <w:szCs w:val="26"/>
        </w:rPr>
        <w:t xml:space="preserve">     3.</w:t>
      </w:r>
      <w:proofErr w:type="gramStart"/>
      <w:r w:rsidRPr="009B7116">
        <w:rPr>
          <w:b w:val="0"/>
          <w:color w:val="000000"/>
          <w:sz w:val="26"/>
          <w:szCs w:val="26"/>
        </w:rPr>
        <w:t>Контроль за</w:t>
      </w:r>
      <w:proofErr w:type="gramEnd"/>
      <w:r w:rsidRPr="009B7116">
        <w:rPr>
          <w:b w:val="0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  <w:r w:rsidRPr="009B7116">
        <w:rPr>
          <w:b w:val="0"/>
          <w:color w:val="000000"/>
          <w:sz w:val="26"/>
          <w:szCs w:val="26"/>
        </w:rPr>
        <w:lastRenderedPageBreak/>
        <w:t xml:space="preserve">ВРИП Главы Муромцевского                                                                                    </w:t>
      </w: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  <w:r w:rsidRPr="009B7116">
        <w:rPr>
          <w:b w:val="0"/>
          <w:color w:val="000000"/>
          <w:sz w:val="26"/>
          <w:szCs w:val="26"/>
        </w:rPr>
        <w:t>городского поселения</w:t>
      </w:r>
      <w:r w:rsidRPr="009B7116">
        <w:rPr>
          <w:b w:val="0"/>
          <w:color w:val="000000"/>
          <w:sz w:val="26"/>
          <w:szCs w:val="26"/>
        </w:rPr>
        <w:tab/>
      </w:r>
      <w:r w:rsidRPr="009B7116">
        <w:rPr>
          <w:b w:val="0"/>
          <w:color w:val="000000"/>
          <w:sz w:val="26"/>
          <w:szCs w:val="26"/>
        </w:rPr>
        <w:tab/>
      </w:r>
      <w:r w:rsidRPr="009B7116">
        <w:rPr>
          <w:b w:val="0"/>
          <w:color w:val="000000"/>
          <w:sz w:val="26"/>
          <w:szCs w:val="26"/>
        </w:rPr>
        <w:tab/>
      </w:r>
      <w:r w:rsidRPr="009B7116">
        <w:rPr>
          <w:b w:val="0"/>
          <w:color w:val="000000"/>
          <w:sz w:val="26"/>
          <w:szCs w:val="26"/>
        </w:rPr>
        <w:tab/>
      </w:r>
      <w:r w:rsidRPr="009B7116">
        <w:rPr>
          <w:b w:val="0"/>
          <w:color w:val="000000"/>
          <w:sz w:val="26"/>
          <w:szCs w:val="26"/>
        </w:rPr>
        <w:tab/>
      </w:r>
      <w:r w:rsidRPr="009B7116">
        <w:rPr>
          <w:b w:val="0"/>
          <w:color w:val="000000"/>
          <w:sz w:val="26"/>
          <w:szCs w:val="26"/>
        </w:rPr>
        <w:tab/>
      </w:r>
      <w:r w:rsidRPr="009B7116">
        <w:rPr>
          <w:b w:val="0"/>
          <w:color w:val="000000"/>
          <w:sz w:val="26"/>
          <w:szCs w:val="26"/>
        </w:rPr>
        <w:tab/>
        <w:t xml:space="preserve">          Н.С. </w:t>
      </w:r>
      <w:proofErr w:type="spellStart"/>
      <w:r w:rsidRPr="009B7116">
        <w:rPr>
          <w:b w:val="0"/>
          <w:color w:val="000000"/>
          <w:sz w:val="26"/>
          <w:szCs w:val="26"/>
        </w:rPr>
        <w:t>Гмырак</w:t>
      </w:r>
      <w:proofErr w:type="spellEnd"/>
    </w:p>
    <w:p w:rsidR="009B7116" w:rsidRPr="009B7116" w:rsidRDefault="009B7116" w:rsidP="009B7116">
      <w:pPr>
        <w:widowControl w:val="0"/>
        <w:autoSpaceDE w:val="0"/>
        <w:autoSpaceDN w:val="0"/>
        <w:rPr>
          <w:sz w:val="26"/>
          <w:szCs w:val="26"/>
        </w:rPr>
      </w:pPr>
    </w:p>
    <w:p w:rsidR="009B7116" w:rsidRPr="009B7116" w:rsidRDefault="009B7116" w:rsidP="009B7116">
      <w:pPr>
        <w:widowControl w:val="0"/>
        <w:autoSpaceDE w:val="0"/>
        <w:autoSpaceDN w:val="0"/>
        <w:jc w:val="both"/>
        <w:rPr>
          <w:b w:val="0"/>
          <w:color w:val="000000"/>
          <w:sz w:val="26"/>
          <w:szCs w:val="26"/>
        </w:rPr>
      </w:pPr>
    </w:p>
    <w:p w:rsidR="009B7116" w:rsidRDefault="009B7116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p w:rsidR="007C45C0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7C45C0" w:rsidRPr="00744E49" w:rsidTr="000B0826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C45C0" w:rsidRPr="00744E49" w:rsidRDefault="007C45C0" w:rsidP="000B08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7C45C0" w:rsidRPr="00A746AD" w:rsidRDefault="007C45C0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bookmarkStart w:id="1" w:name="_GoBack"/>
      <w:bookmarkEnd w:id="1"/>
    </w:p>
    <w:sectPr w:rsidR="007C45C0" w:rsidRPr="00A746AD" w:rsidSect="002D0D11">
      <w:headerReference w:type="even" r:id="rId19"/>
      <w:headerReference w:type="default" r:id="rId20"/>
      <w:footerReference w:type="even" r:id="rId21"/>
      <w:footerReference w:type="default" r:id="rId22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C3C" w:rsidRDefault="00520C3C" w:rsidP="002767D0">
      <w:r>
        <w:separator/>
      </w:r>
    </w:p>
  </w:endnote>
  <w:endnote w:type="continuationSeparator" w:id="0">
    <w:p w:rsidR="00520C3C" w:rsidRDefault="00520C3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C3C" w:rsidRDefault="00520C3C" w:rsidP="002767D0">
      <w:r>
        <w:separator/>
      </w:r>
    </w:p>
  </w:footnote>
  <w:footnote w:type="continuationSeparator" w:id="0">
    <w:p w:rsidR="00520C3C" w:rsidRDefault="00520C3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C45C0">
      <w:rPr>
        <w:rStyle w:val="aff0"/>
        <w:noProof/>
      </w:rPr>
      <w:t>5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294562"/>
    <w:multiLevelType w:val="hybridMultilevel"/>
    <w:tmpl w:val="E8E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43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18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73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5951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9670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5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3" w:hanging="912"/>
      </w:pPr>
      <w:rPr>
        <w:rFonts w:hint="default"/>
        <w:lang w:val="ru-RU" w:eastAsia="en-US" w:bidi="ar-SA"/>
      </w:rPr>
    </w:lvl>
  </w:abstractNum>
  <w:abstractNum w:abstractNumId="2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5"/>
  </w:num>
  <w:num w:numId="6">
    <w:abstractNumId w:val="21"/>
  </w:num>
  <w:num w:numId="7">
    <w:abstractNumId w:val="23"/>
  </w:num>
  <w:num w:numId="8">
    <w:abstractNumId w:val="19"/>
  </w:num>
  <w:num w:numId="9">
    <w:abstractNumId w:val="9"/>
  </w:num>
  <w:num w:numId="10">
    <w:abstractNumId w:val="11"/>
  </w:num>
  <w:num w:numId="11">
    <w:abstractNumId w:val="20"/>
  </w:num>
  <w:num w:numId="12">
    <w:abstractNumId w:val="16"/>
  </w:num>
  <w:num w:numId="13">
    <w:abstractNumId w:val="2"/>
  </w:num>
  <w:num w:numId="14">
    <w:abstractNumId w:val="13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6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91D"/>
    <w:rsid w:val="00000AA2"/>
    <w:rsid w:val="0000612E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5504"/>
    <w:rsid w:val="000F7F84"/>
    <w:rsid w:val="001048C7"/>
    <w:rsid w:val="00115922"/>
    <w:rsid w:val="0012038D"/>
    <w:rsid w:val="00121260"/>
    <w:rsid w:val="00123E2D"/>
    <w:rsid w:val="00125C6D"/>
    <w:rsid w:val="00127971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778AC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2C88"/>
    <w:rsid w:val="00394401"/>
    <w:rsid w:val="00394793"/>
    <w:rsid w:val="00395E5C"/>
    <w:rsid w:val="003966AC"/>
    <w:rsid w:val="0039684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3F5F86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0C3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6F42B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0A12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45C0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A76F2"/>
    <w:rsid w:val="009B38C3"/>
    <w:rsid w:val="009B70E1"/>
    <w:rsid w:val="009B7116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0F46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2F78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14A1F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824"/>
    <w:rsid w:val="00D619FA"/>
    <w:rsid w:val="00D6239F"/>
    <w:rsid w:val="00D62FA9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A450F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A5101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489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2977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241&amp;dst=6751" TargetMode="External"/><Relationship Id="rId18" Type="http://schemas.openxmlformats.org/officeDocument/2006/relationships/hyperlink" Target="https://login.consultant.ru/link/?req=doc&amp;base=LAW&amp;n=511241&amp;dst=6771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1241&amp;dst=6746" TargetMode="External"/><Relationship Id="rId17" Type="http://schemas.openxmlformats.org/officeDocument/2006/relationships/hyperlink" Target="https://login.consultant.ru/link/?req=doc&amp;base=LAW&amp;n=511241&amp;dst=66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241&amp;dst=6681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1241&amp;dst=6678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241&amp;dst=6704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E0C63F15577A2782823E7155FFF13AAF26ED27EDD466E4958362AF78C224C3F3B4BC26D76E0A39F7336C0387AAB2B09691B2DF7A05F56FDvB40H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11241&amp;dst=670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89CF5-4079-428A-B95E-B92DA4E46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2025-10-07T09:15:00Z</dcterms:created>
  <dcterms:modified xsi:type="dcterms:W3CDTF">2025-10-07T09:24:00Z</dcterms:modified>
</cp:coreProperties>
</file>